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964"/>
        <w:gridCol w:w="737"/>
        <w:gridCol w:w="1418"/>
        <w:gridCol w:w="850"/>
        <w:gridCol w:w="1559"/>
      </w:tblGrid>
      <w:tr w:rsidR="007D382B" w:rsidRPr="00BE0C6E" w14:paraId="35A2D414" w14:textId="77777777" w:rsidTr="00AA411D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470C1588" w14:textId="77777777" w:rsidR="0079765A" w:rsidRPr="00BE0C6E" w:rsidRDefault="0079765A" w:rsidP="00215541">
            <w:pPr>
              <w:rPr>
                <w:rFonts w:ascii="Cambria" w:hAnsi="Cambria" w:cstheme="minorHAnsi"/>
                <w:sz w:val="20"/>
                <w:szCs w:val="20"/>
              </w:rPr>
            </w:pPr>
            <w:bookmarkStart w:id="0" w:name="_Hlk114149009"/>
            <w:r w:rsidRPr="00BE0C6E">
              <w:rPr>
                <w:rFonts w:ascii="Cambria" w:hAnsi="Cambria" w:cstheme="minorHAnsi"/>
                <w:b/>
                <w:sz w:val="20"/>
                <w:szCs w:val="20"/>
              </w:rPr>
              <w:t>1.</w:t>
            </w: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ΓΕΝΙΚΑ</w:t>
            </w:r>
          </w:p>
        </w:tc>
      </w:tr>
      <w:tr w:rsidR="007D382B" w:rsidRPr="00BE0C6E" w14:paraId="32DB9ABB" w14:textId="77777777" w:rsidTr="00AA411D">
        <w:tc>
          <w:tcPr>
            <w:tcW w:w="5104" w:type="dxa"/>
            <w:shd w:val="clear" w:color="auto" w:fill="F2F2F2" w:themeFill="background1" w:themeFillShade="F2"/>
          </w:tcPr>
          <w:p w14:paraId="42AEDCA8" w14:textId="77777777" w:rsidR="0079765A" w:rsidRPr="00BE0C6E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ΣΧΟΛΗ</w:t>
            </w:r>
          </w:p>
        </w:tc>
        <w:tc>
          <w:tcPr>
            <w:tcW w:w="5528" w:type="dxa"/>
            <w:gridSpan w:val="5"/>
          </w:tcPr>
          <w:p w14:paraId="4953E742" w14:textId="11ACD955" w:rsidR="0079765A" w:rsidRPr="00BE0C6E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>Σχολή Γεωπονικών Επιστημών</w:t>
            </w:r>
          </w:p>
        </w:tc>
      </w:tr>
      <w:tr w:rsidR="007D382B" w:rsidRPr="00BE0C6E" w14:paraId="7492E98F" w14:textId="77777777" w:rsidTr="00AA411D">
        <w:tc>
          <w:tcPr>
            <w:tcW w:w="5104" w:type="dxa"/>
            <w:shd w:val="clear" w:color="auto" w:fill="F2F2F2" w:themeFill="background1" w:themeFillShade="F2"/>
          </w:tcPr>
          <w:p w14:paraId="2DCBC3EA" w14:textId="77777777" w:rsidR="0079765A" w:rsidRPr="00BE0C6E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5528" w:type="dxa"/>
            <w:gridSpan w:val="5"/>
          </w:tcPr>
          <w:p w14:paraId="7D27A286" w14:textId="5750CFA6" w:rsidR="0079765A" w:rsidRPr="00BE0C6E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Τμήμα Γεωπονίας Ιχθυολογίας </w:t>
            </w:r>
            <w:r w:rsidR="005348E2"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>και</w:t>
            </w:r>
            <w:r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Υδάτινου Περιβάλλοντος (τΓΙΥΠ)</w:t>
            </w:r>
          </w:p>
        </w:tc>
      </w:tr>
      <w:tr w:rsidR="007D382B" w:rsidRPr="00BE0C6E" w14:paraId="79CB177C" w14:textId="77777777" w:rsidTr="00AA411D">
        <w:tc>
          <w:tcPr>
            <w:tcW w:w="5104" w:type="dxa"/>
            <w:shd w:val="clear" w:color="auto" w:fill="F2F2F2" w:themeFill="background1" w:themeFillShade="F2"/>
          </w:tcPr>
          <w:p w14:paraId="43170EF5" w14:textId="77777777" w:rsidR="0079765A" w:rsidRPr="00BE0C6E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ΕΠΙΠΕΔΟ ΣΠΟΥΔΩΝ </w:t>
            </w:r>
          </w:p>
        </w:tc>
        <w:tc>
          <w:tcPr>
            <w:tcW w:w="5528" w:type="dxa"/>
            <w:gridSpan w:val="5"/>
          </w:tcPr>
          <w:p w14:paraId="66A59828" w14:textId="3F6E51D3" w:rsidR="0079765A" w:rsidRPr="00BE0C6E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>Πρ</w:t>
            </w:r>
            <w:r w:rsidR="005348E2"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>οπτυχιακό</w:t>
            </w:r>
          </w:p>
        </w:tc>
      </w:tr>
      <w:tr w:rsidR="00AA411D" w:rsidRPr="00BE0C6E" w14:paraId="4D776F29" w14:textId="77777777" w:rsidTr="00BE0C6E">
        <w:tc>
          <w:tcPr>
            <w:tcW w:w="5104" w:type="dxa"/>
            <w:shd w:val="clear" w:color="auto" w:fill="F2F2F2" w:themeFill="background1" w:themeFillShade="F2"/>
          </w:tcPr>
          <w:p w14:paraId="7F50F1E5" w14:textId="77777777" w:rsidR="00AA411D" w:rsidRPr="00BE0C6E" w:rsidRDefault="00AA411D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ΚΩΔΙΚΟΣ ΜΑΘΗΜΑΤΟΣ</w:t>
            </w:r>
          </w:p>
        </w:tc>
        <w:tc>
          <w:tcPr>
            <w:tcW w:w="1701" w:type="dxa"/>
            <w:gridSpan w:val="2"/>
          </w:tcPr>
          <w:p w14:paraId="5F5CD626" w14:textId="53F59E14" w:rsidR="00AA411D" w:rsidRPr="00BE0C6E" w:rsidRDefault="00BE0C6E" w:rsidP="00215541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ΔΥ0921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079068AB" w14:textId="77777777" w:rsidR="00AA411D" w:rsidRPr="00BE0C6E" w:rsidRDefault="00AA411D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ΕΞΑΜΗΝΟ ΣΠΟΥΔΩΝ</w:t>
            </w:r>
          </w:p>
        </w:tc>
        <w:tc>
          <w:tcPr>
            <w:tcW w:w="1559" w:type="dxa"/>
          </w:tcPr>
          <w:p w14:paraId="03276BE4" w14:textId="5299834D" w:rsidR="00AA411D" w:rsidRPr="00BE0C6E" w:rsidRDefault="00AA411D" w:rsidP="005B56DD">
            <w:pPr>
              <w:ind w:right="461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8</w:t>
            </w:r>
            <w:r w:rsidRPr="00BE0C6E">
              <w:rPr>
                <w:rFonts w:ascii="Cambria" w:hAnsi="Cambria" w:cstheme="minorHAnsi"/>
                <w:b/>
                <w:sz w:val="20"/>
                <w:szCs w:val="20"/>
                <w:vertAlign w:val="superscript"/>
                <w:lang w:val="el-GR"/>
              </w:rPr>
              <w:t>ο</w:t>
            </w:r>
            <w:r w:rsidR="00BE0C6E"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7D382B" w:rsidRPr="00BE0C6E" w14:paraId="5C8B8219" w14:textId="77777777" w:rsidTr="00AA411D">
        <w:trPr>
          <w:trHeight w:val="375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79F047C4" w14:textId="77777777" w:rsidR="0079765A" w:rsidRPr="00BE0C6E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ΤΙΤΛΟΣ ΜΑΘΗΜΑΤΟΣ</w:t>
            </w:r>
          </w:p>
        </w:tc>
        <w:tc>
          <w:tcPr>
            <w:tcW w:w="5528" w:type="dxa"/>
            <w:gridSpan w:val="5"/>
            <w:vAlign w:val="center"/>
          </w:tcPr>
          <w:p w14:paraId="11FE1C2C" w14:textId="18B9F55C" w:rsidR="0079765A" w:rsidRPr="00BE0C6E" w:rsidRDefault="00531030" w:rsidP="00BE0C6E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  <w:t>ΕΦΑΡΜΟΣΜΕΝΗ ΜΙΚΡΟΒΙΟΛΟΓΙΑ</w:t>
            </w:r>
            <w:r w:rsidR="003F5242" w:rsidRPr="00BE0C6E"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  <w:t xml:space="preserve"> ΥΔΡΟΒΙΩΝ</w:t>
            </w:r>
            <w:r w:rsidR="00E36687" w:rsidRPr="00BE0C6E"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  <w:t xml:space="preserve"> ΟΡΓΑΝΙΣΜΩΝ</w:t>
            </w:r>
          </w:p>
        </w:tc>
      </w:tr>
      <w:tr w:rsidR="007D382B" w:rsidRPr="00BE0C6E" w14:paraId="323BA64E" w14:textId="77777777" w:rsidTr="00AA411D">
        <w:trPr>
          <w:trHeight w:val="196"/>
        </w:trPr>
        <w:tc>
          <w:tcPr>
            <w:tcW w:w="6068" w:type="dxa"/>
            <w:gridSpan w:val="2"/>
            <w:shd w:val="clear" w:color="auto" w:fill="F2F2F2" w:themeFill="background1" w:themeFillShade="F2"/>
            <w:vAlign w:val="center"/>
          </w:tcPr>
          <w:p w14:paraId="6F0AE92C" w14:textId="6BC36E67" w:rsidR="0079765A" w:rsidRPr="00BE0C6E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ΑΥΤΟΤΕΛΕΙΣ ΔΙΔΑΚΤΙΚΕΣ ΔΡΑΣΤΗΡΙΟΤΗΤΕΣ </w:t>
            </w: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σε περίπτωση που οι πιστωτικές μονάδες απονέμονται σε διακριτά μέρη του μαθήματος π.χ. Διαλέξεις, Εργαστηριακές Ασκήσεις κ.λπ</w:t>
            </w:r>
            <w:r w:rsidR="005B56DD"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.</w:t>
            </w: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.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  <w:vAlign w:val="center"/>
          </w:tcPr>
          <w:p w14:paraId="10A03300" w14:textId="77777777" w:rsidR="0079765A" w:rsidRPr="00BE0C6E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ΕΒΔΟΜΑΔΙΑΙΕΣ</w:t>
            </w: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  <w:t>ΩΡΕΣ ΔΙΔΑΣΚΑΛΙΑΣ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14:paraId="6CD13DC5" w14:textId="77777777" w:rsidR="0079765A" w:rsidRPr="00BE0C6E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ΠΙΣΤΩΤΙΚΕΣ ΜΟΝΑΔΕΣ</w:t>
            </w:r>
          </w:p>
        </w:tc>
      </w:tr>
      <w:tr w:rsidR="007D382B" w:rsidRPr="00BE0C6E" w14:paraId="7318D03C" w14:textId="77777777" w:rsidTr="00AA411D">
        <w:trPr>
          <w:trHeight w:val="194"/>
        </w:trPr>
        <w:tc>
          <w:tcPr>
            <w:tcW w:w="6068" w:type="dxa"/>
            <w:gridSpan w:val="2"/>
          </w:tcPr>
          <w:p w14:paraId="3567BC01" w14:textId="6530520B" w:rsidR="0079765A" w:rsidRPr="00BE0C6E" w:rsidRDefault="0079765A" w:rsidP="005B56DD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</w:tc>
        <w:tc>
          <w:tcPr>
            <w:tcW w:w="2155" w:type="dxa"/>
            <w:gridSpan w:val="2"/>
          </w:tcPr>
          <w:p w14:paraId="67A438A5" w14:textId="236520CB" w:rsidR="0079765A" w:rsidRPr="00BE0C6E" w:rsidRDefault="00BA3B17" w:rsidP="00215541">
            <w:pPr>
              <w:jc w:val="center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>5</w:t>
            </w:r>
          </w:p>
        </w:tc>
        <w:tc>
          <w:tcPr>
            <w:tcW w:w="2409" w:type="dxa"/>
            <w:gridSpan w:val="2"/>
          </w:tcPr>
          <w:p w14:paraId="221DFA52" w14:textId="4C866487" w:rsidR="0079765A" w:rsidRPr="00BE0C6E" w:rsidRDefault="00487319" w:rsidP="00215541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5 </w:t>
            </w:r>
            <w:r w:rsidRPr="00BE0C6E">
              <w:rPr>
                <w:rFonts w:ascii="Cambria" w:hAnsi="Cambria" w:cstheme="minorHAnsi"/>
                <w:sz w:val="20"/>
                <w:szCs w:val="20"/>
              </w:rPr>
              <w:t>ECTS</w:t>
            </w:r>
          </w:p>
        </w:tc>
      </w:tr>
      <w:tr w:rsidR="007D382B" w:rsidRPr="00BE0C6E" w14:paraId="41EB3AE7" w14:textId="77777777" w:rsidTr="00AA411D">
        <w:trPr>
          <w:trHeight w:val="180"/>
        </w:trPr>
        <w:tc>
          <w:tcPr>
            <w:tcW w:w="5104" w:type="dxa"/>
            <w:shd w:val="clear" w:color="auto" w:fill="F2F2F2" w:themeFill="background1" w:themeFillShade="F2"/>
          </w:tcPr>
          <w:p w14:paraId="16A3DDEC" w14:textId="7B77CDF4" w:rsidR="0079765A" w:rsidRPr="00BE0C6E" w:rsidRDefault="0079765A" w:rsidP="005348E2">
            <w:pPr>
              <w:jc w:val="right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ΤΥΠΟΣ ΜΑΘΗΜΑΤΟΣ</w:t>
            </w:r>
          </w:p>
        </w:tc>
        <w:tc>
          <w:tcPr>
            <w:tcW w:w="5528" w:type="dxa"/>
            <w:gridSpan w:val="5"/>
          </w:tcPr>
          <w:p w14:paraId="27855A70" w14:textId="65F504FA" w:rsidR="0079765A" w:rsidRPr="00BE0C6E" w:rsidRDefault="00BE0C6E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>Υποχρεωτικό</w:t>
            </w:r>
          </w:p>
        </w:tc>
      </w:tr>
      <w:tr w:rsidR="007D382B" w:rsidRPr="00BE0C6E" w14:paraId="112134F8" w14:textId="77777777" w:rsidTr="00AA411D">
        <w:tc>
          <w:tcPr>
            <w:tcW w:w="5104" w:type="dxa"/>
            <w:shd w:val="clear" w:color="auto" w:fill="F2F2F2" w:themeFill="background1" w:themeFillShade="F2"/>
          </w:tcPr>
          <w:p w14:paraId="783F7CF1" w14:textId="77777777" w:rsidR="0079765A" w:rsidRPr="00BE0C6E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ΠΡΟΑΠΑΙΤΟΥΜΕΝΑ ΜΑΘΗΜΑΤΑ:</w:t>
            </w:r>
          </w:p>
        </w:tc>
        <w:tc>
          <w:tcPr>
            <w:tcW w:w="5528" w:type="dxa"/>
            <w:gridSpan w:val="5"/>
          </w:tcPr>
          <w:p w14:paraId="36A91F44" w14:textId="4C82F04D" w:rsidR="0079765A" w:rsidRPr="00BE0C6E" w:rsidRDefault="00487319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>ΟΧΙ</w:t>
            </w:r>
          </w:p>
        </w:tc>
      </w:tr>
      <w:tr w:rsidR="007D382B" w:rsidRPr="00BE0C6E" w14:paraId="643294CE" w14:textId="77777777" w:rsidTr="00AA411D">
        <w:tc>
          <w:tcPr>
            <w:tcW w:w="5104" w:type="dxa"/>
            <w:shd w:val="clear" w:color="auto" w:fill="F2F2F2" w:themeFill="background1" w:themeFillShade="F2"/>
          </w:tcPr>
          <w:p w14:paraId="41F9C996" w14:textId="6E760357" w:rsidR="0079765A" w:rsidRPr="00BE0C6E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</w:t>
            </w:r>
            <w:r w:rsidRPr="00BE0C6E">
              <w:rPr>
                <w:rFonts w:ascii="Cambria" w:hAnsi="Cambria" w:cstheme="minorHAnsi"/>
                <w:b/>
                <w:sz w:val="20"/>
                <w:szCs w:val="20"/>
              </w:rPr>
              <w:t>ΛΩΣΣΑ ΔΙΔΑΣΚΑΛΙΑΣ</w:t>
            </w: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και</w:t>
            </w:r>
            <w:r w:rsidR="005348E2"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ΕΞΕΤΑΣΕΩΝ</w:t>
            </w:r>
            <w:r w:rsidRPr="00BE0C6E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5"/>
          </w:tcPr>
          <w:p w14:paraId="26B761E0" w14:textId="6B8D1602" w:rsidR="0079765A" w:rsidRPr="00BE0C6E" w:rsidRDefault="00487319" w:rsidP="00215541">
            <w:pPr>
              <w:rPr>
                <w:rFonts w:ascii="Cambria" w:hAnsi="Cambria" w:cstheme="minorHAnsi"/>
                <w:sz w:val="20"/>
                <w:szCs w:val="20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>ΕΛΛΗΝΙΚΗ</w:t>
            </w:r>
            <w:r w:rsidRPr="00BE0C6E">
              <w:rPr>
                <w:rFonts w:ascii="Cambria" w:hAnsi="Cambria" w:cstheme="minorHAnsi"/>
                <w:sz w:val="20"/>
                <w:szCs w:val="20"/>
              </w:rPr>
              <w:t>-</w:t>
            </w:r>
            <w:r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>ΑΓΓΛΙΚ</w:t>
            </w:r>
            <w:r w:rsidR="00AA411D"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>Η</w:t>
            </w:r>
          </w:p>
        </w:tc>
      </w:tr>
      <w:tr w:rsidR="007D382B" w:rsidRPr="00BE0C6E" w14:paraId="41B55828" w14:textId="77777777" w:rsidTr="00AA411D">
        <w:tc>
          <w:tcPr>
            <w:tcW w:w="5104" w:type="dxa"/>
            <w:shd w:val="clear" w:color="auto" w:fill="F2F2F2" w:themeFill="background1" w:themeFillShade="F2"/>
          </w:tcPr>
          <w:p w14:paraId="03839927" w14:textId="77777777" w:rsidR="0079765A" w:rsidRPr="00BE0C6E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ΤΟ ΜΑΘΗΜΑ ΠΡΟΣΦΕΡΕΤΑΙ ΣΕ ΦΟΙΤΗΤΕΣ </w:t>
            </w:r>
            <w:r w:rsidRPr="00BE0C6E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ERASMUS</w:t>
            </w: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5528" w:type="dxa"/>
            <w:gridSpan w:val="5"/>
          </w:tcPr>
          <w:p w14:paraId="6A971960" w14:textId="5E8B825E" w:rsidR="0079765A" w:rsidRPr="00BE0C6E" w:rsidRDefault="00487319" w:rsidP="00215541">
            <w:pPr>
              <w:rPr>
                <w:rFonts w:ascii="Cambria" w:hAnsi="Cambria" w:cstheme="minorHAnsi"/>
                <w:sz w:val="20"/>
                <w:szCs w:val="20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</w:rPr>
              <w:t>NAI</w:t>
            </w:r>
          </w:p>
        </w:tc>
      </w:tr>
      <w:tr w:rsidR="007D382B" w:rsidRPr="00BE0C6E" w14:paraId="5006BD9D" w14:textId="77777777" w:rsidTr="00AA411D">
        <w:trPr>
          <w:trHeight w:val="240"/>
        </w:trPr>
        <w:tc>
          <w:tcPr>
            <w:tcW w:w="5104" w:type="dxa"/>
            <w:shd w:val="clear" w:color="auto" w:fill="F2F2F2" w:themeFill="background1" w:themeFillShade="F2"/>
          </w:tcPr>
          <w:p w14:paraId="6503E007" w14:textId="0F92E333" w:rsidR="0079765A" w:rsidRPr="00BE0C6E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ΗΛΕΚΤΡΟΝΙΚΗ ΣΕΛΙΔΑ ΜΑΘΗΜΑΤΟΣ</w:t>
            </w:r>
            <w:r w:rsidR="005348E2"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(</w:t>
            </w:r>
            <w:r w:rsidRPr="00BE0C6E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URL)</w:t>
            </w:r>
          </w:p>
        </w:tc>
        <w:tc>
          <w:tcPr>
            <w:tcW w:w="5528" w:type="dxa"/>
            <w:gridSpan w:val="5"/>
          </w:tcPr>
          <w:p w14:paraId="60B66327" w14:textId="1023E18F" w:rsidR="0079765A" w:rsidRPr="00BE0C6E" w:rsidRDefault="0079765A" w:rsidP="00215541">
            <w:pPr>
              <w:spacing w:after="200" w:line="276" w:lineRule="auto"/>
              <w:rPr>
                <w:rFonts w:ascii="Cambria" w:eastAsia="Calibri" w:hAnsi="Cambria" w:cstheme="minorHAnsi"/>
                <w:sz w:val="20"/>
                <w:szCs w:val="20"/>
              </w:rPr>
            </w:pPr>
          </w:p>
        </w:tc>
      </w:tr>
      <w:tr w:rsidR="007D382B" w:rsidRPr="00BE0C6E" w14:paraId="2DF77961" w14:textId="77777777" w:rsidTr="00AA411D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2DA4FFD6" w14:textId="77777777" w:rsidR="0079765A" w:rsidRPr="00BE0C6E" w:rsidRDefault="0079765A" w:rsidP="005348E2">
            <w:pPr>
              <w:spacing w:line="276" w:lineRule="auto"/>
              <w:rPr>
                <w:rFonts w:ascii="Cambria" w:eastAsia="Calibri" w:hAnsi="Cambria" w:cstheme="minorHAnsi"/>
                <w:sz w:val="20"/>
                <w:szCs w:val="20"/>
                <w:lang w:val="en-GB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2. ΜΑΘΗΣΙΑΚΑ ΑΠΟΤΕΛΕΣΜΑΤΑ</w:t>
            </w:r>
          </w:p>
        </w:tc>
      </w:tr>
      <w:tr w:rsidR="007D382B" w:rsidRPr="00BE0C6E" w14:paraId="68997783" w14:textId="77777777" w:rsidTr="00AA411D">
        <w:tc>
          <w:tcPr>
            <w:tcW w:w="10632" w:type="dxa"/>
            <w:gridSpan w:val="6"/>
            <w:shd w:val="clear" w:color="auto" w:fill="F2F2F2" w:themeFill="background1" w:themeFillShade="F2"/>
          </w:tcPr>
          <w:p w14:paraId="09F84067" w14:textId="77777777" w:rsidR="0079765A" w:rsidRPr="00BE0C6E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Μαθησιακά Αποτελέσματα</w:t>
            </w:r>
          </w:p>
          <w:p w14:paraId="13CB71CF" w14:textId="77777777" w:rsidR="0079765A" w:rsidRPr="00BE0C6E" w:rsidRDefault="0079765A" w:rsidP="00215541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Περιγράφονται τα μαθησιακά αποτελέσματα του μαθήματος οι συγκεκριμένες  γνώσεις, δεξιότητες και ικανότητες καταλλήλου επιπέδου που θα αποκτήσουν οι φοιτητές μετά την επιτυχή ολοκλήρωση του μαθήματος.</w:t>
            </w:r>
          </w:p>
          <w:p w14:paraId="7ED9C320" w14:textId="77777777" w:rsidR="0079765A" w:rsidRPr="00BE0C6E" w:rsidRDefault="0079765A" w:rsidP="00215541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Συμβουλευτείτε το Παράρτημα Α </w:t>
            </w:r>
          </w:p>
          <w:p w14:paraId="031F93EC" w14:textId="77777777" w:rsidR="0079765A" w:rsidRPr="00BE0C6E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</w:t>
            </w:r>
          </w:p>
          <w:p w14:paraId="6D7A6A6C" w14:textId="77777777" w:rsidR="0079765A" w:rsidRPr="00BE0C6E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Περιγραφικοί Δείκτες Επιπέδων 6, 7 &amp; 8 του Ευρωπαϊκού Πλαισίου Προσόντων Διά Βίου Μάθησης και το Παράρτημα Β</w:t>
            </w:r>
          </w:p>
          <w:p w14:paraId="316AC878" w14:textId="2C8C1256" w:rsidR="0079765A" w:rsidRPr="00BE0C6E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Περιληπτικός Οδηγός συγγραφής Μαθησιακών Αποτελεσμάτων</w:t>
            </w:r>
          </w:p>
        </w:tc>
      </w:tr>
      <w:tr w:rsidR="007D382B" w:rsidRPr="00BE0C6E" w14:paraId="0475FEA0" w14:textId="77777777" w:rsidTr="00AA411D">
        <w:tc>
          <w:tcPr>
            <w:tcW w:w="10632" w:type="dxa"/>
            <w:gridSpan w:val="6"/>
            <w:shd w:val="clear" w:color="auto" w:fill="auto"/>
          </w:tcPr>
          <w:p w14:paraId="40E0DE4B" w14:textId="525CE4E6" w:rsidR="00877657" w:rsidRPr="00BE0C6E" w:rsidRDefault="00877657" w:rsidP="000F5DF6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  <w:p w14:paraId="562CDD79" w14:textId="77777777" w:rsidR="00487319" w:rsidRPr="00BE0C6E" w:rsidRDefault="00487319" w:rsidP="00487319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16"/>
            </w:tblGrid>
            <w:tr w:rsidR="00487319" w:rsidRPr="00BE0C6E" w14:paraId="39EBB977" w14:textId="77777777">
              <w:trPr>
                <w:trHeight w:val="782"/>
              </w:trPr>
              <w:tc>
                <w:tcPr>
                  <w:tcW w:w="0" w:type="auto"/>
                </w:tcPr>
                <w:p w14:paraId="0065A793" w14:textId="04CFEF76" w:rsidR="00487319" w:rsidRPr="00BE0C6E" w:rsidRDefault="00487319" w:rsidP="00487319">
                  <w:pPr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BE0C6E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 xml:space="preserve"> Σκοπός του μαθήματος είναι να παρέχει στους φοιτητές τις απαραίτητες γνώσεις για την κατανόηση των βασικών αρχών της ειδικής εφαρμοσμένης Μικροβιολογίας : ορισμός, προϋποθέσεις για εκδήλωση νόσων, βασικές αρχές διάγνωσης, ιστορικό, μακροσκοπικά ευρήματα, νεκροτομικές και άλλες εξετάσεις. Θα αναλυθούν οι μέθοδοι δειγματοληψίας, η λειτουργία του ανοσοποιητικού συστήματος και η συμπτωματολογία των ιχθύων και λοιπών υδρόβιων οργανισμών, ενώ θα μελετηθεί η νομοθεσία και οι αρχές της βιοασφάλειας και πρόληψης στα πλαίσια των λοιμωδών νοσημάτων. </w:t>
                  </w:r>
                </w:p>
                <w:p w14:paraId="56DA5A7D" w14:textId="77777777" w:rsidR="00487319" w:rsidRPr="00BE0C6E" w:rsidRDefault="00487319" w:rsidP="00487319">
                  <w:pPr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</w:p>
                <w:p w14:paraId="718E8D4E" w14:textId="77777777" w:rsidR="00487319" w:rsidRPr="00BE0C6E" w:rsidRDefault="00487319" w:rsidP="00487319">
                  <w:pPr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BE0C6E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Μαθησιακά αποτελέσματα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0200"/>
                  </w:tblGrid>
                  <w:tr w:rsidR="00487319" w:rsidRPr="00BE0C6E" w14:paraId="18EC5DCF" w14:textId="77777777">
                    <w:trPr>
                      <w:trHeight w:val="1991"/>
                    </w:trPr>
                    <w:tc>
                      <w:tcPr>
                        <w:tcW w:w="0" w:type="auto"/>
                      </w:tcPr>
                      <w:p w14:paraId="4F2E4748" w14:textId="77777777" w:rsidR="00487319" w:rsidRPr="00BE0C6E" w:rsidRDefault="00487319" w:rsidP="00487319">
                        <w:pPr>
                          <w:rPr>
                            <w:rFonts w:ascii="Cambria" w:hAnsi="Cambria" w:cstheme="minorHAnsi"/>
                            <w:sz w:val="20"/>
                            <w:szCs w:val="20"/>
                            <w:lang w:val="el-GR"/>
                          </w:rPr>
                        </w:pPr>
                        <w:r w:rsidRPr="00BE0C6E">
                          <w:rPr>
                            <w:rFonts w:ascii="Cambria" w:hAnsi="Cambria" w:cstheme="minorHAnsi"/>
                            <w:sz w:val="20"/>
                            <w:szCs w:val="20"/>
                            <w:lang w:val="el-GR"/>
                          </w:rPr>
                          <w:t xml:space="preserve">Μετά την επιτυχή ολοκλήρωση του μαθήματος, οι φοιτητές θα είναι σε θέση να: </w:t>
                        </w:r>
                      </w:p>
                      <w:p w14:paraId="3D7173F1" w14:textId="021360B4" w:rsidR="00487319" w:rsidRPr="00BE0C6E" w:rsidRDefault="00487319" w:rsidP="00487319">
                        <w:pPr>
                          <w:rPr>
                            <w:rFonts w:ascii="Cambria" w:hAnsi="Cambria" w:cstheme="minorHAnsi"/>
                            <w:sz w:val="20"/>
                            <w:szCs w:val="20"/>
                            <w:lang w:val="el-GR"/>
                          </w:rPr>
                        </w:pPr>
                        <w:r w:rsidRPr="00BE0C6E">
                          <w:rPr>
                            <w:rFonts w:ascii="Cambria" w:hAnsi="Cambria" w:cstheme="minorHAnsi"/>
                            <w:sz w:val="20"/>
                            <w:szCs w:val="20"/>
                            <w:lang w:val="el-GR"/>
                          </w:rPr>
                          <w:t xml:space="preserve">- γνωρίζουν τις αρχές λοιμωδών νοσημάτων υδρόβιων οργανισμών </w:t>
                        </w:r>
                      </w:p>
                      <w:p w14:paraId="4479B5C6" w14:textId="77777777" w:rsidR="00487319" w:rsidRPr="00BE0C6E" w:rsidRDefault="00487319" w:rsidP="00487319">
                        <w:pPr>
                          <w:rPr>
                            <w:rFonts w:ascii="Cambria" w:hAnsi="Cambria" w:cstheme="minorHAnsi"/>
                            <w:sz w:val="20"/>
                            <w:szCs w:val="20"/>
                            <w:lang w:val="el-GR"/>
                          </w:rPr>
                        </w:pPr>
                        <w:r w:rsidRPr="00BE0C6E">
                          <w:rPr>
                            <w:rFonts w:ascii="Cambria" w:hAnsi="Cambria" w:cstheme="minorHAnsi"/>
                            <w:sz w:val="20"/>
                            <w:szCs w:val="20"/>
                            <w:lang w:val="el-GR"/>
                          </w:rPr>
                          <w:t xml:space="preserve">- κατανοούν την ορολογία των νοσημάτων και να αναγνωρίζουν τα κλινικά σημεία των μεταδοτικών και μη νοσημάτων </w:t>
                        </w:r>
                      </w:p>
                      <w:p w14:paraId="0C3F42E0" w14:textId="77777777" w:rsidR="00487319" w:rsidRPr="00BE0C6E" w:rsidRDefault="00487319" w:rsidP="00487319">
                        <w:pPr>
                          <w:rPr>
                            <w:rFonts w:ascii="Cambria" w:hAnsi="Cambria" w:cstheme="minorHAnsi"/>
                            <w:sz w:val="20"/>
                            <w:szCs w:val="20"/>
                            <w:lang w:val="el-GR"/>
                          </w:rPr>
                        </w:pPr>
                        <w:r w:rsidRPr="00BE0C6E">
                          <w:rPr>
                            <w:rFonts w:ascii="Cambria" w:hAnsi="Cambria" w:cstheme="minorHAnsi"/>
                            <w:sz w:val="20"/>
                            <w:szCs w:val="20"/>
                            <w:lang w:val="el-GR"/>
                          </w:rPr>
                          <w:t xml:space="preserve">- κατανοούν τις αρχές επιδημιολογίας σε συστήματα εκτροφής γλυκού νερού και θαλασσινού νερού </w:t>
                        </w:r>
                      </w:p>
                      <w:p w14:paraId="71F54BF6" w14:textId="77777777" w:rsidR="00487319" w:rsidRPr="00BE0C6E" w:rsidRDefault="00487319" w:rsidP="00487319">
                        <w:pPr>
                          <w:rPr>
                            <w:rFonts w:ascii="Cambria" w:hAnsi="Cambria" w:cstheme="minorHAnsi"/>
                            <w:sz w:val="20"/>
                            <w:szCs w:val="20"/>
                            <w:lang w:val="el-GR"/>
                          </w:rPr>
                        </w:pPr>
                        <w:r w:rsidRPr="00BE0C6E">
                          <w:rPr>
                            <w:rFonts w:ascii="Cambria" w:hAnsi="Cambria" w:cstheme="minorHAnsi"/>
                            <w:sz w:val="20"/>
                            <w:szCs w:val="20"/>
                            <w:lang w:val="el-GR"/>
                          </w:rPr>
                          <w:t xml:space="preserve">- κατανοούν τις αρχές της μη ειδικής και της ειδικής πρόληψης σε ένα υδρόβιο περιβάλλον </w:t>
                        </w:r>
                      </w:p>
                      <w:p w14:paraId="6A700C3C" w14:textId="77777777" w:rsidR="00487319" w:rsidRPr="00BE0C6E" w:rsidRDefault="00487319" w:rsidP="00487319">
                        <w:pPr>
                          <w:rPr>
                            <w:rFonts w:ascii="Cambria" w:hAnsi="Cambria" w:cstheme="minorHAnsi"/>
                            <w:sz w:val="20"/>
                            <w:szCs w:val="20"/>
                            <w:lang w:val="el-GR"/>
                          </w:rPr>
                        </w:pPr>
                        <w:r w:rsidRPr="00BE0C6E">
                          <w:rPr>
                            <w:rFonts w:ascii="Cambria" w:hAnsi="Cambria" w:cstheme="minorHAnsi"/>
                            <w:sz w:val="20"/>
                            <w:szCs w:val="20"/>
                            <w:lang w:val="el-GR"/>
                          </w:rPr>
                          <w:t xml:space="preserve">- επιλέγουν στρατηγικές θεραπειών </w:t>
                        </w:r>
                      </w:p>
                      <w:p w14:paraId="67923AFA" w14:textId="6A1C3EFF" w:rsidR="00487319" w:rsidRPr="00BE0C6E" w:rsidRDefault="00487319" w:rsidP="00487319">
                        <w:pPr>
                          <w:rPr>
                            <w:rFonts w:ascii="Cambria" w:hAnsi="Cambria" w:cstheme="minorHAnsi"/>
                            <w:sz w:val="20"/>
                            <w:szCs w:val="20"/>
                            <w:lang w:val="el-GR"/>
                          </w:rPr>
                        </w:pPr>
                        <w:r w:rsidRPr="00BE0C6E">
                          <w:rPr>
                            <w:rFonts w:ascii="Cambria" w:hAnsi="Cambria" w:cstheme="minorHAnsi"/>
                            <w:sz w:val="20"/>
                            <w:szCs w:val="20"/>
                            <w:lang w:val="el-GR"/>
                          </w:rPr>
                          <w:t xml:space="preserve">- εφαρμόζουν μεθόδους δειγματοληψίας και αποστολής παθολογικού υλικού σε σχέση με τους διαγνωστικούς στόχους και τα συστήματα εκτροφής για τη διαφορική διάγνωση λοιμωδών και μη ασθενειών </w:t>
                        </w:r>
                      </w:p>
                      <w:p w14:paraId="6FED7936" w14:textId="77777777" w:rsidR="00487319" w:rsidRPr="00BE0C6E" w:rsidRDefault="00487319" w:rsidP="00487319">
                        <w:pPr>
                          <w:rPr>
                            <w:rFonts w:ascii="Cambria" w:hAnsi="Cambria" w:cstheme="minorHAnsi"/>
                            <w:sz w:val="20"/>
                            <w:szCs w:val="20"/>
                            <w:lang w:val="el-GR"/>
                          </w:rPr>
                        </w:pPr>
                        <w:r w:rsidRPr="00BE0C6E">
                          <w:rPr>
                            <w:rFonts w:ascii="Cambria" w:hAnsi="Cambria" w:cstheme="minorHAnsi"/>
                            <w:sz w:val="20"/>
                            <w:szCs w:val="20"/>
                            <w:lang w:val="el-GR"/>
                          </w:rPr>
                          <w:t xml:space="preserve">- επιλύουν κλινικά προβλήματα για την επιτυχημένη θεραπεία σε συστήματα εκτροφής και ενυδρεία </w:t>
                        </w:r>
                      </w:p>
                      <w:p w14:paraId="044FF825" w14:textId="77777777" w:rsidR="00487319" w:rsidRPr="00BE0C6E" w:rsidRDefault="00487319" w:rsidP="00487319">
                        <w:pPr>
                          <w:rPr>
                            <w:rFonts w:ascii="Cambria" w:hAnsi="Cambria" w:cstheme="minorHAnsi"/>
                            <w:sz w:val="20"/>
                            <w:szCs w:val="20"/>
                            <w:lang w:val="el-GR"/>
                          </w:rPr>
                        </w:pPr>
                        <w:r w:rsidRPr="00BE0C6E">
                          <w:rPr>
                            <w:rFonts w:ascii="Cambria" w:hAnsi="Cambria" w:cstheme="minorHAnsi"/>
                            <w:sz w:val="20"/>
                            <w:szCs w:val="20"/>
                            <w:lang w:val="el-GR"/>
                          </w:rPr>
                          <w:t xml:space="preserve">- αναγνωρίζουν τα νοσήματα εκτρεφόμενων καρκινοειδών, μαλακίων, διθύρων, θηλαστικών και άγριας υδάτινης πανίδας. </w:t>
                        </w:r>
                      </w:p>
                      <w:p w14:paraId="0AEF49BC" w14:textId="77777777" w:rsidR="00487319" w:rsidRPr="00BE0C6E" w:rsidRDefault="00487319" w:rsidP="00487319">
                        <w:pPr>
                          <w:rPr>
                            <w:rFonts w:ascii="Cambria" w:hAnsi="Cambria" w:cstheme="minorHAns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</w:tr>
                </w:tbl>
                <w:p w14:paraId="123943D3" w14:textId="39544958" w:rsidR="00487319" w:rsidRPr="00BE0C6E" w:rsidRDefault="00487319" w:rsidP="00487319">
                  <w:pPr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</w:p>
              </w:tc>
            </w:tr>
          </w:tbl>
          <w:p w14:paraId="5D365E1F" w14:textId="77777777" w:rsidR="005348E2" w:rsidRPr="00BE0C6E" w:rsidRDefault="005348E2" w:rsidP="000F5DF6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  <w:p w14:paraId="08D8E92C" w14:textId="0AEF84FE" w:rsidR="000F5DF6" w:rsidRPr="00BE0C6E" w:rsidRDefault="000F5DF6" w:rsidP="000F5DF6">
            <w:pPr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</w:p>
        </w:tc>
      </w:tr>
      <w:tr w:rsidR="007D382B" w:rsidRPr="00BE0C6E" w14:paraId="38F0543A" w14:textId="77777777" w:rsidTr="00AA411D">
        <w:tc>
          <w:tcPr>
            <w:tcW w:w="10632" w:type="dxa"/>
            <w:gridSpan w:val="6"/>
            <w:shd w:val="clear" w:color="auto" w:fill="F2F2F2" w:themeFill="background1" w:themeFillShade="F2"/>
          </w:tcPr>
          <w:p w14:paraId="3DB5F819" w14:textId="77777777" w:rsidR="0079765A" w:rsidRPr="00BE0C6E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Γενικές Ικανότητες</w:t>
            </w:r>
          </w:p>
          <w:p w14:paraId="08FBA4DC" w14:textId="77777777" w:rsidR="0079765A" w:rsidRPr="00BE0C6E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Λαμβάνοντας υπόψη τις γενικές ικανότητες που πρέπει να έχει αποκτήσει ο πτυχιούχος (όπως αυτές αναγράφονται στο Παράρτημα Διπλώματος και παρατίθενται ακολούθως) σε ποια / ποιες από αυτές αποσκοπεί το μάθημα</w:t>
            </w:r>
          </w:p>
        </w:tc>
      </w:tr>
      <w:tr w:rsidR="007D382B" w:rsidRPr="00BE0C6E" w14:paraId="62CA5CEE" w14:textId="77777777" w:rsidTr="00AA411D">
        <w:tc>
          <w:tcPr>
            <w:tcW w:w="5104" w:type="dxa"/>
            <w:shd w:val="clear" w:color="auto" w:fill="F2F2F2" w:themeFill="background1" w:themeFillShade="F2"/>
          </w:tcPr>
          <w:p w14:paraId="76DC19C5" w14:textId="77777777" w:rsidR="0079765A" w:rsidRPr="00BE0C6E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Αναζήτηση, ανάλυση και σύνθεση δεδομένων και </w:t>
            </w: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lastRenderedPageBreak/>
              <w:t xml:space="preserve">πληροφοριών, με τη χρήση και των απαραίτητων τεχνολογιών </w:t>
            </w:r>
          </w:p>
          <w:p w14:paraId="74D59F90" w14:textId="77777777" w:rsidR="0079765A" w:rsidRPr="00BE0C6E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Προσαρμογή σε νέες καταστάσεις </w:t>
            </w:r>
          </w:p>
          <w:p w14:paraId="42574109" w14:textId="77777777" w:rsidR="0079765A" w:rsidRPr="00BE0C6E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Λήψη αποφάσεων </w:t>
            </w:r>
          </w:p>
          <w:p w14:paraId="2866DB80" w14:textId="77777777" w:rsidR="0079765A" w:rsidRPr="00BE0C6E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Αυτόνομη εργασία </w:t>
            </w:r>
          </w:p>
          <w:p w14:paraId="0CFF8031" w14:textId="77777777" w:rsidR="0079765A" w:rsidRPr="00BE0C6E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Ομαδική εργασία </w:t>
            </w:r>
          </w:p>
          <w:p w14:paraId="40E57E3D" w14:textId="77777777" w:rsidR="0079765A" w:rsidRPr="00BE0C6E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Εργασία σε διεθνές περιβάλλον </w:t>
            </w:r>
          </w:p>
          <w:p w14:paraId="3F28CAF8" w14:textId="77777777" w:rsidR="0079765A" w:rsidRPr="00BE0C6E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Εργασία σε διεπιστημονικό περιβάλλον </w:t>
            </w:r>
          </w:p>
          <w:p w14:paraId="1AFF59A6" w14:textId="77777777" w:rsidR="0079765A" w:rsidRPr="00BE0C6E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Παραγωγή νέων ερευνητικών ιδεών </w:t>
            </w:r>
          </w:p>
          <w:p w14:paraId="511EE8B4" w14:textId="77777777" w:rsidR="0079765A" w:rsidRPr="00BE0C6E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5528" w:type="dxa"/>
            <w:gridSpan w:val="5"/>
            <w:shd w:val="clear" w:color="auto" w:fill="F2F2F2" w:themeFill="background1" w:themeFillShade="F2"/>
          </w:tcPr>
          <w:p w14:paraId="29D23276" w14:textId="77777777" w:rsidR="0079765A" w:rsidRPr="00BE0C6E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lastRenderedPageBreak/>
              <w:t xml:space="preserve">Σχεδιασμός και διαχείριση έργων </w:t>
            </w:r>
          </w:p>
          <w:p w14:paraId="7FE69003" w14:textId="77777777" w:rsidR="0079765A" w:rsidRPr="00BE0C6E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lastRenderedPageBreak/>
              <w:t xml:space="preserve">Σεβασμός στη διαφορετικότητα και στην πολυπολιτισμικότητα </w:t>
            </w:r>
          </w:p>
          <w:p w14:paraId="4B2FB74E" w14:textId="77777777" w:rsidR="0079765A" w:rsidRPr="00BE0C6E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Σεβασμός στο φυσικό περιβάλλον </w:t>
            </w:r>
          </w:p>
          <w:p w14:paraId="0097FAB0" w14:textId="77777777" w:rsidR="0079765A" w:rsidRPr="00BE0C6E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Επίδειξη κοινωνικής, επαγγελματικής και ηθικής υπευθυνότητας και ευαισθησίας σε θέματα φύλου </w:t>
            </w:r>
          </w:p>
          <w:p w14:paraId="6178F320" w14:textId="77777777" w:rsidR="0079765A" w:rsidRPr="00BE0C6E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Άσκηση κριτικής και αυτοκριτικής </w:t>
            </w:r>
          </w:p>
          <w:p w14:paraId="4FA75DE8" w14:textId="5AFE52FE" w:rsidR="0079765A" w:rsidRPr="00BE0C6E" w:rsidRDefault="0079765A" w:rsidP="005348E2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Προαγωγή της ελεύθερης, δημιουργικής και επαγωγικής σκέψης</w:t>
            </w:r>
          </w:p>
        </w:tc>
      </w:tr>
      <w:tr w:rsidR="00531030" w:rsidRPr="00BE0C6E" w14:paraId="2DD20743" w14:textId="77777777" w:rsidTr="00AA411D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0F0FBA5B" w14:textId="77777777" w:rsidR="00531030" w:rsidRPr="00BE0C6E" w:rsidRDefault="00531030" w:rsidP="00531030">
            <w:pPr>
              <w:pStyle w:val="Default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BE0C6E">
              <w:rPr>
                <w:rFonts w:ascii="Cambria" w:hAnsi="Cambria"/>
                <w:sz w:val="20"/>
                <w:szCs w:val="20"/>
              </w:rPr>
              <w:lastRenderedPageBreak/>
              <w:t xml:space="preserve">Οι εργαστηριακές ασκήσεις στο πλαίσιο του μαθήματος προσαρμόζονται σε νέες καταστάσεις με τη χρήση νέων τεχνολογιών, έτσι ώστε ο φοιτητής να αποκτήσει δεξιότητες και ικανότητες στο χειρισμό σύγχρονων μεθόδων ανάλυσης και χρήσης επιστημονικών οργάνων. </w:t>
            </w:r>
          </w:p>
          <w:p w14:paraId="696CDB58" w14:textId="3D9AEE0E" w:rsidR="00531030" w:rsidRPr="00BE0C6E" w:rsidRDefault="00531030" w:rsidP="00531030">
            <w:pPr>
              <w:pStyle w:val="Default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BE0C6E">
              <w:rPr>
                <w:rFonts w:ascii="Cambria" w:hAnsi="Cambria"/>
                <w:sz w:val="20"/>
                <w:szCs w:val="20"/>
              </w:rPr>
              <w:t xml:space="preserve">Πραγματοποιούνται ομαδικές εργασίες με σκοπό την προαγωγή της ελεύθερης, δημιουργικής και επαγωγικής σκέψης. </w:t>
            </w:r>
          </w:p>
          <w:p w14:paraId="1027B835" w14:textId="7BAB628E" w:rsidR="00531030" w:rsidRPr="00BE0C6E" w:rsidRDefault="00531030" w:rsidP="00531030">
            <w:pPr>
              <w:pStyle w:val="Default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BE0C6E">
              <w:rPr>
                <w:rFonts w:ascii="Cambria" w:hAnsi="Cambria"/>
                <w:sz w:val="20"/>
                <w:szCs w:val="20"/>
              </w:rPr>
              <w:t xml:space="preserve">Εφαρμογή της γνώσης στην πράξη μέσω εργαστηριακών ασκήσεων. </w:t>
            </w:r>
          </w:p>
          <w:p w14:paraId="5ED278AF" w14:textId="78F0C8C2" w:rsidR="00531030" w:rsidRPr="00BE0C6E" w:rsidRDefault="00531030" w:rsidP="00531030">
            <w:pPr>
              <w:pStyle w:val="Default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BE0C6E">
              <w:rPr>
                <w:rFonts w:ascii="Cambria" w:hAnsi="Cambria"/>
                <w:sz w:val="20"/>
                <w:szCs w:val="20"/>
              </w:rPr>
              <w:t xml:space="preserve">Αναζήτηση, ανάλυση και σύνθεση δεδομένων και πληροφοριών, με τη χρήση και των απαραίτητων τεχνολογιών </w:t>
            </w:r>
          </w:p>
          <w:p w14:paraId="4B6CAA97" w14:textId="4852BF53" w:rsidR="00531030" w:rsidRPr="00BE0C6E" w:rsidRDefault="00531030" w:rsidP="00531030">
            <w:pPr>
              <w:pStyle w:val="Default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BE0C6E">
              <w:rPr>
                <w:rFonts w:ascii="Cambria" w:hAnsi="Cambria"/>
                <w:sz w:val="20"/>
                <w:szCs w:val="20"/>
              </w:rPr>
              <w:t xml:space="preserve">Λήψη αποφάσεων μέσω κατανόησης του διαχειριστικού πλαισίου </w:t>
            </w:r>
          </w:p>
          <w:p w14:paraId="22D9349B" w14:textId="2982AEF1" w:rsidR="00531030" w:rsidRPr="00BE0C6E" w:rsidRDefault="00531030" w:rsidP="00531030">
            <w:pPr>
              <w:pStyle w:val="Default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BE0C6E">
              <w:rPr>
                <w:rFonts w:ascii="Cambria" w:hAnsi="Cambria"/>
                <w:sz w:val="20"/>
                <w:szCs w:val="20"/>
              </w:rPr>
              <w:t xml:space="preserve">Αυτόνομη εργασία ή ομαδική εργασία </w:t>
            </w:r>
          </w:p>
          <w:p w14:paraId="01C3D84F" w14:textId="157E1A96" w:rsidR="00531030" w:rsidRPr="00BE0C6E" w:rsidRDefault="00531030" w:rsidP="00531030">
            <w:pPr>
              <w:pStyle w:val="Default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BE0C6E">
              <w:rPr>
                <w:rFonts w:ascii="Cambria" w:hAnsi="Cambria"/>
                <w:sz w:val="20"/>
                <w:szCs w:val="20"/>
              </w:rPr>
              <w:t xml:space="preserve">Παραγωγή νέων ερευνητικών ιδεών </w:t>
            </w:r>
          </w:p>
          <w:p w14:paraId="514DF270" w14:textId="21CEA777" w:rsidR="00531030" w:rsidRPr="00BE0C6E" w:rsidRDefault="00531030" w:rsidP="00531030">
            <w:pPr>
              <w:pStyle w:val="Default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BE0C6E">
              <w:rPr>
                <w:rFonts w:ascii="Cambria" w:hAnsi="Cambria"/>
                <w:sz w:val="20"/>
                <w:szCs w:val="20"/>
              </w:rPr>
              <w:t xml:space="preserve">Σεβασμός στο φυσικό περιβάλλον </w:t>
            </w:r>
          </w:p>
          <w:p w14:paraId="365AA52E" w14:textId="0FFB31D6" w:rsidR="00531030" w:rsidRPr="00BE0C6E" w:rsidRDefault="00531030" w:rsidP="00531030">
            <w:pPr>
              <w:pStyle w:val="Default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BE0C6E">
              <w:rPr>
                <w:rFonts w:ascii="Cambria" w:hAnsi="Cambria"/>
                <w:sz w:val="20"/>
                <w:szCs w:val="20"/>
              </w:rPr>
              <w:t xml:space="preserve">Προαγωγή της ελεύθερης, δημιουργικής και επαγωγικής σκέψης </w:t>
            </w:r>
          </w:p>
          <w:p w14:paraId="242CDA99" w14:textId="77777777" w:rsidR="00531030" w:rsidRPr="00BE0C6E" w:rsidRDefault="00531030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</w:p>
          <w:p w14:paraId="67CADCF2" w14:textId="77777777" w:rsidR="00531030" w:rsidRPr="00BE0C6E" w:rsidRDefault="00531030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</w:p>
          <w:p w14:paraId="6C8B270C" w14:textId="77777777" w:rsidR="00531030" w:rsidRPr="00BE0C6E" w:rsidRDefault="00531030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</w:p>
          <w:p w14:paraId="1F1CC583" w14:textId="77777777" w:rsidR="00531030" w:rsidRPr="00BE0C6E" w:rsidRDefault="00531030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</w:p>
        </w:tc>
      </w:tr>
      <w:tr w:rsidR="007D382B" w:rsidRPr="00BE0C6E" w14:paraId="4A9A2615" w14:textId="77777777" w:rsidTr="00AA411D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085BF387" w14:textId="77777777" w:rsidR="0079765A" w:rsidRPr="00BE0C6E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3. ΠΕΡΙΕΧΟΜΕΝΟ ΜΑΘΗΜΑΤΟΣ</w:t>
            </w:r>
          </w:p>
        </w:tc>
      </w:tr>
      <w:tr w:rsidR="007D382B" w:rsidRPr="00BE0C6E" w14:paraId="0AE1AD6D" w14:textId="77777777" w:rsidTr="00AA411D">
        <w:tc>
          <w:tcPr>
            <w:tcW w:w="10632" w:type="dxa"/>
            <w:gridSpan w:val="6"/>
            <w:shd w:val="clear" w:color="auto" w:fill="auto"/>
          </w:tcPr>
          <w:p w14:paraId="6D88E7E6" w14:textId="77777777" w:rsidR="00531030" w:rsidRPr="00BE0C6E" w:rsidRDefault="00531030" w:rsidP="00531030">
            <w:pPr>
              <w:contextualSpacing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>Θεωρία</w:t>
            </w:r>
          </w:p>
          <w:p w14:paraId="38354191" w14:textId="3F1E5627" w:rsidR="00531030" w:rsidRPr="00BE0C6E" w:rsidRDefault="00531030" w:rsidP="00531030">
            <w:pPr>
              <w:contextualSpacing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>1. Γενικές αρχές της εφαρμοσμένης ειδικής μικροβιολογίας των υδρόβιων οργανισμών</w:t>
            </w:r>
          </w:p>
          <w:p w14:paraId="6E211770" w14:textId="5390C58C" w:rsidR="00531030" w:rsidRPr="00BE0C6E" w:rsidRDefault="00531030" w:rsidP="00531030">
            <w:pPr>
              <w:contextualSpacing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>2. Νοσήματα που οφείλονται σε βακτήρια</w:t>
            </w:r>
          </w:p>
          <w:p w14:paraId="068D13A2" w14:textId="76446757" w:rsidR="00531030" w:rsidRPr="00BE0C6E" w:rsidRDefault="00531030" w:rsidP="00531030">
            <w:pPr>
              <w:contextualSpacing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>3. Νοσήματα που οφείλονται σε ιούς</w:t>
            </w:r>
          </w:p>
          <w:p w14:paraId="6D36EFB6" w14:textId="0618B68E" w:rsidR="00531030" w:rsidRPr="00BE0C6E" w:rsidRDefault="00531030" w:rsidP="00531030">
            <w:pPr>
              <w:contextualSpacing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>4. Νοσήματα που οφείλονται σε παράσιτα</w:t>
            </w:r>
          </w:p>
          <w:p w14:paraId="6F970C5B" w14:textId="50A84C6D" w:rsidR="00531030" w:rsidRPr="00BE0C6E" w:rsidRDefault="00531030" w:rsidP="00531030">
            <w:pPr>
              <w:contextualSpacing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>5. Νοσήματα που οφείλονται σε μύκητες</w:t>
            </w:r>
          </w:p>
          <w:p w14:paraId="10C1E6FD" w14:textId="77777777" w:rsidR="00531030" w:rsidRPr="00BE0C6E" w:rsidRDefault="00531030" w:rsidP="00531030">
            <w:pPr>
              <w:contextualSpacing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>6. Μη μεταδοτικά - Διατροφικά νοσήματα και περιβαλλοντικά νοσήματα</w:t>
            </w:r>
          </w:p>
          <w:p w14:paraId="79C728FC" w14:textId="77777777" w:rsidR="00531030" w:rsidRPr="00BE0C6E" w:rsidRDefault="00531030" w:rsidP="00531030">
            <w:pPr>
              <w:contextualSpacing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>7. Νεοπλασίες</w:t>
            </w:r>
          </w:p>
          <w:p w14:paraId="687C4AC6" w14:textId="77777777" w:rsidR="00531030" w:rsidRPr="00BE0C6E" w:rsidRDefault="00531030" w:rsidP="00531030">
            <w:pPr>
              <w:contextualSpacing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>8. Νοσήματα εκτρεφόμενων καρκινοειδών, μαλακίων, διθύρων, θηλαστικών και άγριας υδάτινης πανίδας</w:t>
            </w:r>
          </w:p>
          <w:p w14:paraId="034D7842" w14:textId="77777777" w:rsidR="00531030" w:rsidRPr="00BE0C6E" w:rsidRDefault="00531030" w:rsidP="00531030">
            <w:pPr>
              <w:contextualSpacing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>9. Νοσήματα τροπικών και διακοσμητικών ιχθύων</w:t>
            </w:r>
          </w:p>
          <w:p w14:paraId="4E0B25C9" w14:textId="77777777" w:rsidR="00531030" w:rsidRPr="00BE0C6E" w:rsidRDefault="00531030" w:rsidP="00531030">
            <w:pPr>
              <w:contextualSpacing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>10. Αρχές θεραπείας και αντιμετώπισης των νοσημάτων</w:t>
            </w:r>
          </w:p>
          <w:p w14:paraId="1CB57780" w14:textId="77777777" w:rsidR="00531030" w:rsidRPr="00BE0C6E" w:rsidRDefault="00531030" w:rsidP="00531030">
            <w:pPr>
              <w:contextualSpacing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>11. Εμβόλια - Πρόληψη νοσημάτων</w:t>
            </w:r>
          </w:p>
          <w:p w14:paraId="78B62E0E" w14:textId="64B4D282" w:rsidR="00531030" w:rsidRPr="00BE0C6E" w:rsidRDefault="00531030" w:rsidP="00531030">
            <w:pPr>
              <w:contextualSpacing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  <w:lang w:val="el-GR"/>
              </w:rPr>
              <w:t>12. Νομοθεσία και γενικές αρχές Βιοασφάλειας και πρόληψης νόσων</w:t>
            </w:r>
          </w:p>
          <w:p w14:paraId="2E5FBD36" w14:textId="77777777" w:rsidR="00531030" w:rsidRPr="00BE0C6E" w:rsidRDefault="00531030" w:rsidP="00531030">
            <w:pPr>
              <w:contextualSpacing/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  <w:p w14:paraId="0011D703" w14:textId="77777777" w:rsidR="00531030" w:rsidRPr="00BE0C6E" w:rsidRDefault="00531030" w:rsidP="00531030">
            <w:pPr>
              <w:rPr>
                <w:rFonts w:ascii="Cambria" w:hAnsi="Cambria" w:cstheme="minorHAnsi"/>
                <w:sz w:val="20"/>
                <w:szCs w:val="20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</w:rPr>
              <w:t>Εργαστήριο</w:t>
            </w:r>
          </w:p>
          <w:p w14:paraId="47722E62" w14:textId="789E4D17" w:rsidR="00531030" w:rsidRPr="00BE0C6E" w:rsidRDefault="00531030" w:rsidP="00531030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</w:rPr>
              <w:t>Λήψη ιστορικού, συλλογή, εξέταση &amp; αποστολή δειγμάτων</w:t>
            </w:r>
          </w:p>
          <w:p w14:paraId="026A4A76" w14:textId="1367C35A" w:rsidR="00531030" w:rsidRPr="00BE0C6E" w:rsidRDefault="00531030" w:rsidP="00531030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</w:rPr>
              <w:t>Διαγνωστικές μέθοδοι που χρησιμοποιούνται στην εφαρμοσμένη μικροβιολογία</w:t>
            </w:r>
          </w:p>
          <w:p w14:paraId="42B73E59" w14:textId="37999406" w:rsidR="00531030" w:rsidRPr="00BE0C6E" w:rsidRDefault="00531030" w:rsidP="00531030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</w:rPr>
              <w:t>Τεχνικές κλασσικής μικροβιολογίας και διενέργεια αντιβιογραμμάτων</w:t>
            </w:r>
          </w:p>
          <w:p w14:paraId="0ADFBFFE" w14:textId="5467743B" w:rsidR="00531030" w:rsidRPr="00BE0C6E" w:rsidRDefault="00531030" w:rsidP="00531030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</w:rPr>
              <w:t>Τεχνικές διάγνωσης παρασιτικών νοσημάτων</w:t>
            </w:r>
          </w:p>
          <w:p w14:paraId="44D52DB8" w14:textId="10C9653F" w:rsidR="00531030" w:rsidRPr="00BE0C6E" w:rsidRDefault="00531030" w:rsidP="00531030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</w:rPr>
              <w:t>Τεχνικές διάγνωσης ιολογικών νοσημάτων</w:t>
            </w:r>
          </w:p>
          <w:p w14:paraId="4147B965" w14:textId="1304A860" w:rsidR="00531030" w:rsidRPr="00BE0C6E" w:rsidRDefault="00531030" w:rsidP="00531030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</w:rPr>
              <w:t>Σύγχρονες μοριακές τεχνικές</w:t>
            </w:r>
          </w:p>
          <w:p w14:paraId="77A03174" w14:textId="479573ED" w:rsidR="00531030" w:rsidRPr="00BE0C6E" w:rsidRDefault="00531030" w:rsidP="00531030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</w:rPr>
              <w:t>Μικρο και μακροσκοπικές τεχνικές διάγνωσης</w:t>
            </w:r>
          </w:p>
          <w:p w14:paraId="57962035" w14:textId="29DB6388" w:rsidR="00531030" w:rsidRPr="00BE0C6E" w:rsidRDefault="00531030" w:rsidP="00531030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</w:rPr>
              <w:t>Συζήτηση περιστατικών λοιμωδών και μη νοσημάτων</w:t>
            </w:r>
          </w:p>
          <w:p w14:paraId="355E6ED7" w14:textId="6DFB76BD" w:rsidR="00531030" w:rsidRPr="00BE0C6E" w:rsidRDefault="00531030" w:rsidP="00531030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</w:rPr>
              <w:t>Ανάλυση τεχνικών θεραπείας και εμβολιασμού</w:t>
            </w:r>
          </w:p>
          <w:p w14:paraId="02CF02EE" w14:textId="3F9A1E2F" w:rsidR="00531030" w:rsidRPr="00BE0C6E" w:rsidRDefault="00531030" w:rsidP="00531030">
            <w:pPr>
              <w:pStyle w:val="a3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</w:rPr>
              <w:t>Τήρηση κανόνων πρόληψης σε μια εκτροφή</w:t>
            </w:r>
          </w:p>
          <w:p w14:paraId="671AD170" w14:textId="5AB00940" w:rsidR="001841B9" w:rsidRPr="00BE0C6E" w:rsidRDefault="00531030" w:rsidP="00531030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BE0C6E">
              <w:rPr>
                <w:rFonts w:ascii="Cambria" w:hAnsi="Cambria" w:cstheme="minorHAnsi"/>
                <w:sz w:val="20"/>
                <w:szCs w:val="20"/>
              </w:rPr>
              <w:t> Κατάρτιση σχεδίων βιοασφάλειας</w:t>
            </w:r>
          </w:p>
        </w:tc>
      </w:tr>
      <w:tr w:rsidR="007D382B" w:rsidRPr="00BE0C6E" w14:paraId="005CF340" w14:textId="77777777" w:rsidTr="00AA411D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0EC6EC1E" w14:textId="77777777" w:rsidR="0079765A" w:rsidRPr="00BE0C6E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4. ΔΙΔΑΚΤΙΚΕΣ και ΜΑΘΗΣΙΑΚΕΣ ΜΕΘΟΔΟΙ - ΑΞΙΟΛΟΓΗΣΗ</w:t>
            </w:r>
          </w:p>
        </w:tc>
      </w:tr>
      <w:tr w:rsidR="007D382B" w:rsidRPr="00BE0C6E" w14:paraId="41B94F08" w14:textId="77777777" w:rsidTr="00AA411D">
        <w:tc>
          <w:tcPr>
            <w:tcW w:w="5104" w:type="dxa"/>
            <w:shd w:val="clear" w:color="auto" w:fill="F2F2F2" w:themeFill="background1" w:themeFillShade="F2"/>
          </w:tcPr>
          <w:p w14:paraId="08EC8225" w14:textId="1E7AABEB" w:rsidR="0079765A" w:rsidRPr="00BE0C6E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ΤΡΟΠΟΣ ΠΑΡΑΔΟΣΗΣ</w:t>
            </w: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Πρόσωπο με πρόσωπο, Εξ αποστάσεως εκπαίδευση</w:t>
            </w:r>
            <w:r w:rsidR="005348E2"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 </w:t>
            </w: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κ.λπ.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2E7AFACF" w14:textId="77777777" w:rsidR="0093446B" w:rsidRPr="00BE0C6E" w:rsidRDefault="0093446B" w:rsidP="0093446B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BE0C6E">
              <w:rPr>
                <w:rFonts w:ascii="Cambria" w:hAnsi="Cambria"/>
                <w:sz w:val="20"/>
                <w:szCs w:val="20"/>
              </w:rPr>
              <w:t xml:space="preserve">Στην αίθουσα διδασκαλίας και εξ αποστάσεως </w:t>
            </w:r>
          </w:p>
          <w:p w14:paraId="74497924" w14:textId="39A2CAF7" w:rsidR="0079765A" w:rsidRPr="00BE0C6E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</w:p>
        </w:tc>
      </w:tr>
      <w:tr w:rsidR="007D382B" w:rsidRPr="00BE0C6E" w14:paraId="485DF3F0" w14:textId="77777777" w:rsidTr="00AA411D">
        <w:tc>
          <w:tcPr>
            <w:tcW w:w="5104" w:type="dxa"/>
            <w:shd w:val="clear" w:color="auto" w:fill="F2F2F2" w:themeFill="background1" w:themeFillShade="F2"/>
          </w:tcPr>
          <w:p w14:paraId="7D19C549" w14:textId="77777777" w:rsidR="0079765A" w:rsidRPr="00BE0C6E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lastRenderedPageBreak/>
              <w:t>ΧΡΗΣΗ ΤΕΧΝΟΛΟΓΙΩΝ ΠΛΗΡΟΦΟΡΙΑΣ ΚΑΙ ΕΠΙΚΟΙΝΩΝΙΩΝ</w:t>
            </w: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Χρήση Τ.Π.Ε. στη Διδασκαλία, στην Εργαστηριακή Εκπαίδευση, στην Επικοινωνία με τους φοιτητές</w:t>
            </w:r>
          </w:p>
        </w:tc>
        <w:tc>
          <w:tcPr>
            <w:tcW w:w="5528" w:type="dxa"/>
            <w:gridSpan w:val="5"/>
            <w:shd w:val="clear" w:color="auto" w:fill="FFFFFF" w:themeFill="background1"/>
          </w:tcPr>
          <w:p w14:paraId="2CCE0FE3" w14:textId="77777777" w:rsidR="0093446B" w:rsidRPr="00BE0C6E" w:rsidRDefault="0093446B" w:rsidP="0093446B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BE0C6E">
              <w:rPr>
                <w:rFonts w:ascii="Cambria" w:hAnsi="Cambria"/>
                <w:sz w:val="20"/>
                <w:szCs w:val="20"/>
              </w:rPr>
              <w:t xml:space="preserve">Παρουσιάσεις PowerPoint, επικοινωνία με τους φοιτητές μέσω email, υποστήριξη μαθησιακής διαδικασίας μέσω της ηλεκτρονικής πλατφόρμας e-class. </w:t>
            </w:r>
          </w:p>
          <w:p w14:paraId="57F76156" w14:textId="0E3031E3" w:rsidR="0079765A" w:rsidRPr="00BE0C6E" w:rsidRDefault="0079765A" w:rsidP="001841B9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</w:p>
        </w:tc>
      </w:tr>
      <w:tr w:rsidR="007D382B" w:rsidRPr="00BE0C6E" w14:paraId="46A53865" w14:textId="77777777" w:rsidTr="00AA411D">
        <w:tc>
          <w:tcPr>
            <w:tcW w:w="5104" w:type="dxa"/>
            <w:shd w:val="clear" w:color="auto" w:fill="F2F2F2" w:themeFill="background1" w:themeFillShade="F2"/>
          </w:tcPr>
          <w:p w14:paraId="576413E8" w14:textId="77777777" w:rsidR="0079765A" w:rsidRPr="00BE0C6E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ΟΡΓΑΝΩΣΗ ΔΙΔΑΣΚΑΛΙΑΣ</w:t>
            </w:r>
          </w:p>
          <w:p w14:paraId="355C7D54" w14:textId="77777777" w:rsidR="0079765A" w:rsidRPr="00BE0C6E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Περιγράφονται αναλυτικά ο τρόπος και μέθοδοι διδασκαλίας.</w:t>
            </w:r>
          </w:p>
          <w:p w14:paraId="3840D562" w14:textId="77777777" w:rsidR="0079765A" w:rsidRPr="00BE0C6E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Διαλέξεις, Σεμινάρια, Εργαστηριακή Άσκηση, Άσκηση Πεδίου, Μελέτη &amp; ανάλυση βιβλιογραφίας, Φροντιστήριο, Πρακτική (Τοποθέτηση), Κλινική Άσκηση, Καλλιτεχνικό Εργαστήριο, Διαδραστική διδασκαλία, Εκπαιδευτικές επισκέψεις, Εκπόνηση μελέτης (</w:t>
            </w:r>
            <w:r w:rsidRPr="00BE0C6E">
              <w:rPr>
                <w:rFonts w:ascii="Cambria" w:hAnsi="Cambria" w:cstheme="minorHAnsi"/>
                <w:i/>
                <w:sz w:val="20"/>
                <w:szCs w:val="20"/>
              </w:rPr>
              <w:t>project</w:t>
            </w: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), Συγγραφή εργασίας / εργασιών, Καλλιτεχνική δημιουργία, κ.λπ.</w:t>
            </w:r>
          </w:p>
          <w:p w14:paraId="2A46F096" w14:textId="77777777" w:rsidR="0079765A" w:rsidRPr="00BE0C6E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</w:p>
          <w:p w14:paraId="7E88781D" w14:textId="77777777" w:rsidR="0079765A" w:rsidRPr="00BE0C6E" w:rsidRDefault="0079765A" w:rsidP="005B56D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Αναγράφονται οι ώρες μελέτης του φοιτητή για κάθε μαθησιακή δραστηριότητα καθώς και οι ώρες μη καθοδηγούμενης μελέτης σύμφωνα με τις αρχές του </w:t>
            </w:r>
            <w:r w:rsidRPr="00BE0C6E">
              <w:rPr>
                <w:rFonts w:ascii="Cambria" w:hAnsi="Cambria" w:cstheme="minorHAnsi"/>
                <w:i/>
                <w:sz w:val="20"/>
                <w:szCs w:val="20"/>
              </w:rPr>
              <w:t>ECTS</w:t>
            </w:r>
          </w:p>
        </w:tc>
        <w:tc>
          <w:tcPr>
            <w:tcW w:w="5528" w:type="dxa"/>
            <w:gridSpan w:val="5"/>
            <w:shd w:val="clear" w:color="auto" w:fill="auto"/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093"/>
              <w:gridCol w:w="1471"/>
            </w:tblGrid>
            <w:tr w:rsidR="007D382B" w:rsidRPr="00BE0C6E" w14:paraId="6AB50814" w14:textId="77777777" w:rsidTr="005348E2">
              <w:tc>
                <w:tcPr>
                  <w:tcW w:w="3093" w:type="dxa"/>
                  <w:shd w:val="clear" w:color="auto" w:fill="F2F2F2" w:themeFill="background1" w:themeFillShade="F2"/>
                  <w:vAlign w:val="center"/>
                </w:tcPr>
                <w:p w14:paraId="5474F7A1" w14:textId="77777777" w:rsidR="0079765A" w:rsidRPr="00BE0C6E" w:rsidRDefault="0079765A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</w:pPr>
                  <w:r w:rsidRPr="00BE0C6E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Δραστηριότητα</w:t>
                  </w:r>
                </w:p>
              </w:tc>
              <w:tc>
                <w:tcPr>
                  <w:tcW w:w="1471" w:type="dxa"/>
                  <w:shd w:val="clear" w:color="auto" w:fill="F2F2F2" w:themeFill="background1" w:themeFillShade="F2"/>
                  <w:vAlign w:val="center"/>
                </w:tcPr>
                <w:p w14:paraId="264CC883" w14:textId="77777777" w:rsidR="0079765A" w:rsidRPr="00BE0C6E" w:rsidRDefault="0079765A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</w:pPr>
                  <w:r w:rsidRPr="00BE0C6E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Φόρτος Εργασίας Εξαμήνου</w:t>
                  </w:r>
                </w:p>
              </w:tc>
            </w:tr>
            <w:tr w:rsidR="007D382B" w:rsidRPr="00BE0C6E" w14:paraId="174082BE" w14:textId="77777777" w:rsidTr="005348E2">
              <w:tc>
                <w:tcPr>
                  <w:tcW w:w="3093" w:type="dxa"/>
                </w:tcPr>
                <w:p w14:paraId="3E03D3D6" w14:textId="3D9D62ED" w:rsidR="0079765A" w:rsidRPr="00BE0C6E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BE0C6E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ΔΙΑΛΕΞΕΙΣ </w:t>
                  </w:r>
                </w:p>
              </w:tc>
              <w:tc>
                <w:tcPr>
                  <w:tcW w:w="1471" w:type="dxa"/>
                </w:tcPr>
                <w:p w14:paraId="33E29A26" w14:textId="485D0762" w:rsidR="0079765A" w:rsidRPr="00BE0C6E" w:rsidRDefault="00BE0C6E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50</w:t>
                  </w:r>
                </w:p>
              </w:tc>
            </w:tr>
            <w:tr w:rsidR="00205345" w:rsidRPr="00BE0C6E" w14:paraId="3B7FDCDF" w14:textId="77777777" w:rsidTr="005348E2">
              <w:tc>
                <w:tcPr>
                  <w:tcW w:w="3093" w:type="dxa"/>
                </w:tcPr>
                <w:p w14:paraId="7BC8D5DE" w14:textId="3E0B1A95" w:rsidR="00205345" w:rsidRPr="00BE0C6E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BE0C6E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ΕΡΓΑΣΤΗΡΙΟ</w:t>
                  </w:r>
                </w:p>
              </w:tc>
              <w:tc>
                <w:tcPr>
                  <w:tcW w:w="1471" w:type="dxa"/>
                </w:tcPr>
                <w:p w14:paraId="62C1AFBD" w14:textId="40B8BB19" w:rsidR="00205345" w:rsidRPr="00BE0C6E" w:rsidRDefault="00BE0C6E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25</w:t>
                  </w:r>
                </w:p>
              </w:tc>
            </w:tr>
            <w:tr w:rsidR="00205345" w:rsidRPr="00BE0C6E" w14:paraId="22F7575F" w14:textId="77777777" w:rsidTr="005348E2">
              <w:tc>
                <w:tcPr>
                  <w:tcW w:w="3093" w:type="dxa"/>
                </w:tcPr>
                <w:p w14:paraId="45134B26" w14:textId="01EA6597" w:rsidR="00205345" w:rsidRPr="00BE0C6E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BE0C6E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ΣΥΓΓΡΑΦΗ ΕΡΓΑΣΙΩΝ</w:t>
                  </w:r>
                </w:p>
              </w:tc>
              <w:tc>
                <w:tcPr>
                  <w:tcW w:w="1471" w:type="dxa"/>
                </w:tcPr>
                <w:p w14:paraId="1036D789" w14:textId="1C6BB6BB" w:rsidR="00205345" w:rsidRPr="00BE0C6E" w:rsidRDefault="00BE0C6E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25</w:t>
                  </w:r>
                </w:p>
              </w:tc>
            </w:tr>
            <w:tr w:rsidR="00205345" w:rsidRPr="00BE0C6E" w14:paraId="40DD8D3C" w14:textId="77777777" w:rsidTr="005348E2">
              <w:tc>
                <w:tcPr>
                  <w:tcW w:w="3093" w:type="dxa"/>
                </w:tcPr>
                <w:p w14:paraId="34DF6CAD" w14:textId="1FC8F550" w:rsidR="00205345" w:rsidRPr="00BE0C6E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BE0C6E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ΑΥΤΟΤΕΛΗΣ ΜΕΛΕΤΗ</w:t>
                  </w:r>
                </w:p>
              </w:tc>
              <w:tc>
                <w:tcPr>
                  <w:tcW w:w="1471" w:type="dxa"/>
                </w:tcPr>
                <w:p w14:paraId="7A58EF34" w14:textId="2741A6CE" w:rsidR="00205345" w:rsidRPr="00BE0C6E" w:rsidRDefault="00BE0C6E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25</w:t>
                  </w:r>
                </w:p>
              </w:tc>
            </w:tr>
            <w:tr w:rsidR="007D382B" w:rsidRPr="00BE0C6E" w14:paraId="57DCE59C" w14:textId="77777777" w:rsidTr="005348E2">
              <w:tc>
                <w:tcPr>
                  <w:tcW w:w="3093" w:type="dxa"/>
                </w:tcPr>
                <w:p w14:paraId="20E46BD2" w14:textId="2F11D019" w:rsidR="0079765A" w:rsidRPr="00BE0C6E" w:rsidRDefault="00205345" w:rsidP="005348E2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BE0C6E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Σύνολο Μαθήματος (25</w:t>
                  </w:r>
                  <w:r w:rsidR="005348E2" w:rsidRPr="00BE0C6E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 </w:t>
                  </w:r>
                  <w:r w:rsidRPr="00BE0C6E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ώρες φόρτου εργασίας ανά</w:t>
                  </w:r>
                  <w:r w:rsidR="005348E2" w:rsidRPr="00BE0C6E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 </w:t>
                  </w:r>
                  <w:r w:rsidRPr="00BE0C6E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ECTS)</w:t>
                  </w:r>
                </w:p>
              </w:tc>
              <w:tc>
                <w:tcPr>
                  <w:tcW w:w="1471" w:type="dxa"/>
                  <w:vAlign w:val="center"/>
                </w:tcPr>
                <w:p w14:paraId="760924FD" w14:textId="43B0165B" w:rsidR="0079765A" w:rsidRPr="00BE0C6E" w:rsidRDefault="00BE0C6E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l-GR"/>
                    </w:rPr>
                    <w:t>125</w:t>
                  </w:r>
                </w:p>
              </w:tc>
            </w:tr>
          </w:tbl>
          <w:p w14:paraId="50617A7F" w14:textId="77777777" w:rsidR="0079765A" w:rsidRPr="00BE0C6E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</w:p>
        </w:tc>
      </w:tr>
      <w:tr w:rsidR="007D382B" w:rsidRPr="00BE0C6E" w14:paraId="688B45F1" w14:textId="77777777" w:rsidTr="00AA411D">
        <w:tc>
          <w:tcPr>
            <w:tcW w:w="5104" w:type="dxa"/>
            <w:shd w:val="clear" w:color="auto" w:fill="F2F2F2" w:themeFill="background1" w:themeFillShade="F2"/>
          </w:tcPr>
          <w:p w14:paraId="4B7167DD" w14:textId="77777777" w:rsidR="0079765A" w:rsidRPr="00BE0C6E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ΑΞΙΟΛΟΓΗΣΗ ΦΟΙΤΗΤΩΝ </w:t>
            </w:r>
          </w:p>
          <w:p w14:paraId="58AA55B6" w14:textId="77777777" w:rsidR="0079765A" w:rsidRPr="00BE0C6E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Περιγραφή της διαδικασίας αξιολόγησης</w:t>
            </w:r>
          </w:p>
          <w:p w14:paraId="19A70B73" w14:textId="77777777" w:rsidR="0079765A" w:rsidRPr="00BE0C6E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</w:p>
          <w:p w14:paraId="386EF692" w14:textId="77777777" w:rsidR="0079765A" w:rsidRPr="00BE0C6E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Γλώσσα Αξιολόγησης, Μέθοδοι αξιολόγησης, Διαμορφωτική  ή Συμπερασματική, Δοκιμασία Πολλαπλής Επιλογής, Ερωτήσεις Σύντομης Απάντησης, Ερωτήσεις Ανάπτυξης Δοκιμίων, Επίλυση Προβλημάτων, Γραπτή Εργασία, Έκθεση / Αναφορά, Προφορική Εξέταση, Δημόσια Παρουσίαση, Εργαστηριακή Εργασία, Κλινική Εξέταση Ασθενούς, Καλλιτεχνική Ερμηνεία, Άλλη / Άλλες</w:t>
            </w:r>
          </w:p>
          <w:p w14:paraId="13F616EF" w14:textId="77777777" w:rsidR="0079765A" w:rsidRPr="00BE0C6E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Αναφέρονται ρητά προσδιορισμένα κριτήρια αξιολόγησης και εάν και που είναι προσβάσιμα από τους φοιτητές.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7FD2A770" w14:textId="353E4CD1" w:rsidR="0079765A" w:rsidRPr="00BE0C6E" w:rsidRDefault="0093446B" w:rsidP="00215541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  <w:t>Ι. Θεωρητικό τμήμα</w:t>
            </w:r>
          </w:p>
          <w:p w14:paraId="27F5F4A8" w14:textId="77777777" w:rsidR="0093446B" w:rsidRPr="00BE0C6E" w:rsidRDefault="0093446B" w:rsidP="0093446B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BE0C6E">
              <w:rPr>
                <w:rFonts w:ascii="Cambria" w:hAnsi="Cambria"/>
                <w:sz w:val="20"/>
                <w:szCs w:val="20"/>
              </w:rPr>
              <w:t xml:space="preserve">α) Προαιρετική παρακολούθηση των διαλέξεων από τους φοιτητές (πρόοδοι, εργασίες κ.α). </w:t>
            </w:r>
          </w:p>
          <w:p w14:paraId="01551D5E" w14:textId="5A908A35" w:rsidR="0093446B" w:rsidRPr="00BE0C6E" w:rsidRDefault="0093446B" w:rsidP="0093446B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BE0C6E">
              <w:rPr>
                <w:rFonts w:ascii="Cambria" w:hAnsi="Cambria"/>
                <w:sz w:val="20"/>
                <w:szCs w:val="20"/>
              </w:rPr>
              <w:t>(β) Γραπτή τελική εξέταση με ερωτήσεις σύντομης απάντησης</w:t>
            </w:r>
            <w:r w:rsidR="00E61E2B" w:rsidRPr="00BE0C6E">
              <w:rPr>
                <w:rFonts w:ascii="Cambria" w:hAnsi="Cambria"/>
                <w:sz w:val="20"/>
                <w:szCs w:val="20"/>
              </w:rPr>
              <w:t>, ανάπτυξης δοκιμίων</w:t>
            </w:r>
            <w:r w:rsidRPr="00BE0C6E"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14:paraId="18ADFD8A" w14:textId="77777777" w:rsidR="0093446B" w:rsidRPr="00BE0C6E" w:rsidRDefault="0093446B" w:rsidP="0093446B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BE0C6E">
              <w:rPr>
                <w:rFonts w:ascii="Cambria" w:hAnsi="Cambria"/>
                <w:sz w:val="20"/>
                <w:szCs w:val="20"/>
              </w:rPr>
              <w:t xml:space="preserve">ΙΙ. Εργαστηριακό τμήμα </w:t>
            </w:r>
          </w:p>
          <w:p w14:paraId="65E45219" w14:textId="77777777" w:rsidR="0093446B" w:rsidRPr="00BE0C6E" w:rsidRDefault="0093446B" w:rsidP="0093446B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BE0C6E">
              <w:rPr>
                <w:rFonts w:ascii="Cambria" w:hAnsi="Cambria"/>
                <w:sz w:val="20"/>
                <w:szCs w:val="20"/>
              </w:rPr>
              <w:t xml:space="preserve">(α) Υποχρεωτική παρακολούθηση των εργαστηριακών ασκήσεων από τους φοιτητές, με τήρηση παρουσιολογίου (πρόοδοι, εργασίες, ασκήσεις κ.α). </w:t>
            </w:r>
          </w:p>
          <w:p w14:paraId="032E876A" w14:textId="77777777" w:rsidR="0093446B" w:rsidRPr="00BE0C6E" w:rsidRDefault="0093446B" w:rsidP="0093446B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BE0C6E">
              <w:rPr>
                <w:rFonts w:ascii="Cambria" w:hAnsi="Cambria"/>
                <w:sz w:val="20"/>
                <w:szCs w:val="20"/>
              </w:rPr>
              <w:t xml:space="preserve">(β) Αξιολόγηση δεξιοτήτων σε εργαστηριακές μετρήσεις και παρουσίαση ομαδικής εργασίας. </w:t>
            </w:r>
          </w:p>
          <w:p w14:paraId="2B0DAA6D" w14:textId="77777777" w:rsidR="0093446B" w:rsidRPr="00BE0C6E" w:rsidRDefault="0093446B" w:rsidP="0093446B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BE0C6E">
              <w:rPr>
                <w:rFonts w:ascii="Cambria" w:hAnsi="Cambria"/>
                <w:sz w:val="20"/>
                <w:szCs w:val="20"/>
              </w:rPr>
              <w:t xml:space="preserve">(γ) Γραπτή τελική εξέταση με εργαστηριακές τεχνικές, ανάλυση περιστατικών </w:t>
            </w:r>
          </w:p>
          <w:p w14:paraId="464FE4ED" w14:textId="4EC3C9C5" w:rsidR="0093446B" w:rsidRPr="00BE0C6E" w:rsidRDefault="0093446B" w:rsidP="0093446B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BE0C6E">
              <w:rPr>
                <w:rFonts w:ascii="Cambria" w:hAnsi="Cambria"/>
                <w:sz w:val="20"/>
                <w:szCs w:val="20"/>
              </w:rPr>
              <w:t xml:space="preserve">ΙΙΙ. Η γλώσσα αξιολόγησης είναι η Ελληνική. </w:t>
            </w:r>
          </w:p>
          <w:p w14:paraId="351E5AB9" w14:textId="75EC325D" w:rsidR="00205345" w:rsidRPr="00BE0C6E" w:rsidRDefault="0093446B" w:rsidP="0093446B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/>
                <w:sz w:val="20"/>
                <w:szCs w:val="20"/>
                <w:lang w:val="el-GR"/>
              </w:rPr>
              <w:t xml:space="preserve">ΙΙΙΙ. Τα κριτήρια αξιολόγησης γνωστοποιούνται στους φοιτητές. </w:t>
            </w:r>
          </w:p>
        </w:tc>
      </w:tr>
      <w:tr w:rsidR="007D382B" w:rsidRPr="00BE0C6E" w14:paraId="286895FC" w14:textId="77777777" w:rsidTr="00AA411D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42072D7B" w14:textId="77777777" w:rsidR="0079765A" w:rsidRPr="00BE0C6E" w:rsidRDefault="0079765A" w:rsidP="00215541">
            <w:pPr>
              <w:rPr>
                <w:rFonts w:ascii="Cambria" w:hAnsi="Cambria" w:cstheme="minorHAnsi"/>
                <w:b/>
                <w:i/>
                <w:sz w:val="20"/>
                <w:szCs w:val="20"/>
                <w:lang w:val="el-GR"/>
              </w:rPr>
            </w:pPr>
            <w:r w:rsidRPr="00BE0C6E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5. ΣΥΝΙΣΤΩΜΕΝΗ</w:t>
            </w:r>
            <w:r w:rsidRPr="00BE0C6E">
              <w:rPr>
                <w:rFonts w:ascii="Cambria" w:hAnsi="Cambria" w:cstheme="minorHAnsi"/>
                <w:b/>
                <w:sz w:val="20"/>
                <w:szCs w:val="20"/>
              </w:rPr>
              <w:t>-ΒΙΒΛΙΟΓΡΑΦΙΑ</w:t>
            </w:r>
          </w:p>
        </w:tc>
      </w:tr>
      <w:tr w:rsidR="007D382B" w:rsidRPr="00BE0C6E" w14:paraId="59D52CD5" w14:textId="77777777" w:rsidTr="00AA411D">
        <w:tc>
          <w:tcPr>
            <w:tcW w:w="5104" w:type="dxa"/>
            <w:shd w:val="clear" w:color="auto" w:fill="FFFFFF" w:themeFill="background1"/>
          </w:tcPr>
          <w:p w14:paraId="3DBB8845" w14:textId="43204522" w:rsidR="0079765A" w:rsidRPr="00BE0C6E" w:rsidRDefault="0079765A" w:rsidP="005348E2">
            <w:pPr>
              <w:pStyle w:val="a3"/>
              <w:spacing w:after="0"/>
              <w:ind w:left="0"/>
              <w:jc w:val="both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BE0C6E">
              <w:rPr>
                <w:rFonts w:ascii="Cambria" w:hAnsi="Cambria" w:cstheme="minorHAnsi"/>
                <w:i/>
                <w:sz w:val="20"/>
                <w:szCs w:val="20"/>
              </w:rPr>
              <w:t>Προτεινόμενη Βιβλιογραφία:</w:t>
            </w:r>
          </w:p>
        </w:tc>
        <w:tc>
          <w:tcPr>
            <w:tcW w:w="5528" w:type="dxa"/>
            <w:gridSpan w:val="5"/>
            <w:shd w:val="clear" w:color="auto" w:fill="FFFFFF" w:themeFill="background1"/>
          </w:tcPr>
          <w:p w14:paraId="7DE96646" w14:textId="77777777" w:rsidR="0093446B" w:rsidRPr="00BE0C6E" w:rsidRDefault="0093446B" w:rsidP="0093446B">
            <w:pPr>
              <w:pStyle w:val="Default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7E0584F6" w14:textId="77777777" w:rsidR="0093446B" w:rsidRPr="00BE0C6E" w:rsidRDefault="0093446B" w:rsidP="0093446B">
            <w:pPr>
              <w:pStyle w:val="Default"/>
              <w:numPr>
                <w:ilvl w:val="0"/>
                <w:numId w:val="9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BE0C6E">
              <w:rPr>
                <w:rFonts w:ascii="Cambria" w:hAnsi="Cambria"/>
                <w:sz w:val="20"/>
                <w:szCs w:val="20"/>
              </w:rPr>
              <w:t xml:space="preserve">Ψηφιακό Εκπαιδευτικό Υλικό που θα αναρτηθεί από τη διδάσκουσα στο e-class </w:t>
            </w:r>
          </w:p>
          <w:p w14:paraId="34CAD0F9" w14:textId="75B1F149" w:rsidR="0093446B" w:rsidRPr="00BE0C6E" w:rsidRDefault="0093446B" w:rsidP="0093446B">
            <w:pPr>
              <w:pStyle w:val="Default"/>
              <w:numPr>
                <w:ilvl w:val="0"/>
                <w:numId w:val="9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BE0C6E">
              <w:rPr>
                <w:rFonts w:ascii="Cambria" w:hAnsi="Cambria"/>
                <w:sz w:val="20"/>
                <w:szCs w:val="20"/>
              </w:rPr>
              <w:t xml:space="preserve">Βιβλία που δηλώνονται στο σύστημα ΕΥΔΟΞΟΣ για την κάλυψη των διδακτικών αναγκών </w:t>
            </w:r>
          </w:p>
          <w:p w14:paraId="63BFA0D2" w14:textId="59065898" w:rsidR="0093446B" w:rsidRPr="00BE0C6E" w:rsidRDefault="0093446B" w:rsidP="0093446B">
            <w:pPr>
              <w:pStyle w:val="Default"/>
              <w:numPr>
                <w:ilvl w:val="0"/>
                <w:numId w:val="9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BE0C6E">
              <w:rPr>
                <w:rFonts w:ascii="Cambria" w:hAnsi="Cambria"/>
                <w:sz w:val="20"/>
                <w:szCs w:val="20"/>
              </w:rPr>
              <w:t>Συναφή επιστημονικά περιοδικά: Επιστημονικά περιοδικά στο σύστημα Impact Factor – Web of Science, που δημοσιεύουν άρθρα σχ</w:t>
            </w:r>
            <w:r w:rsidR="00396986" w:rsidRPr="00BE0C6E">
              <w:rPr>
                <w:rFonts w:ascii="Cambria" w:hAnsi="Cambria"/>
                <w:sz w:val="20"/>
                <w:szCs w:val="20"/>
              </w:rPr>
              <w:t>ετικά με την ειδική εφαρμοσμένη Μικροβιολογία</w:t>
            </w:r>
            <w:r w:rsidRPr="00BE0C6E">
              <w:rPr>
                <w:rFonts w:ascii="Cambria" w:hAnsi="Cambria"/>
                <w:sz w:val="20"/>
                <w:szCs w:val="20"/>
              </w:rPr>
              <w:t xml:space="preserve"> και διαχείριση υγείας υδρόβιων οργανισμών </w:t>
            </w:r>
          </w:p>
          <w:p w14:paraId="05EFC13E" w14:textId="554AC176" w:rsidR="0079765A" w:rsidRPr="00BE0C6E" w:rsidRDefault="0079765A" w:rsidP="00205345">
            <w:pPr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</w:tc>
      </w:tr>
      <w:bookmarkEnd w:id="0"/>
    </w:tbl>
    <w:p w14:paraId="4C069D0F" w14:textId="77777777" w:rsidR="00716498" w:rsidRPr="001841B9" w:rsidRDefault="00716498">
      <w:pPr>
        <w:rPr>
          <w:rFonts w:asciiTheme="minorHAnsi" w:hAnsiTheme="minorHAnsi" w:cstheme="minorHAnsi"/>
          <w:sz w:val="22"/>
          <w:szCs w:val="22"/>
          <w:lang w:val="el-GR"/>
        </w:rPr>
      </w:pPr>
    </w:p>
    <w:sectPr w:rsidR="00716498" w:rsidRPr="001841B9" w:rsidSect="005348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748F4"/>
    <w:multiLevelType w:val="hybridMultilevel"/>
    <w:tmpl w:val="E7D43D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69A8"/>
    <w:multiLevelType w:val="hybridMultilevel"/>
    <w:tmpl w:val="E0606C24"/>
    <w:lvl w:ilvl="0" w:tplc="4D6EC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C212C"/>
    <w:multiLevelType w:val="hybridMultilevel"/>
    <w:tmpl w:val="ABA445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F179A"/>
    <w:multiLevelType w:val="hybridMultilevel"/>
    <w:tmpl w:val="39EA4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6EEA53E2"/>
    <w:multiLevelType w:val="hybridMultilevel"/>
    <w:tmpl w:val="E356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24A37"/>
    <w:multiLevelType w:val="hybridMultilevel"/>
    <w:tmpl w:val="AB9609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715D8"/>
    <w:multiLevelType w:val="hybridMultilevel"/>
    <w:tmpl w:val="740699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935462"/>
    <w:multiLevelType w:val="hybridMultilevel"/>
    <w:tmpl w:val="722C9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039419">
    <w:abstractNumId w:val="4"/>
  </w:num>
  <w:num w:numId="2" w16cid:durableId="413358522">
    <w:abstractNumId w:val="1"/>
  </w:num>
  <w:num w:numId="3" w16cid:durableId="1582325321">
    <w:abstractNumId w:val="5"/>
  </w:num>
  <w:num w:numId="4" w16cid:durableId="73628131">
    <w:abstractNumId w:val="7"/>
  </w:num>
  <w:num w:numId="5" w16cid:durableId="230699546">
    <w:abstractNumId w:val="2"/>
  </w:num>
  <w:num w:numId="6" w16cid:durableId="244384720">
    <w:abstractNumId w:val="3"/>
  </w:num>
  <w:num w:numId="7" w16cid:durableId="1046029769">
    <w:abstractNumId w:val="6"/>
  </w:num>
  <w:num w:numId="8" w16cid:durableId="1993674946">
    <w:abstractNumId w:val="0"/>
  </w:num>
  <w:num w:numId="9" w16cid:durableId="19275730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5A"/>
    <w:rsid w:val="000F5DF6"/>
    <w:rsid w:val="001034D1"/>
    <w:rsid w:val="001039CA"/>
    <w:rsid w:val="0013720C"/>
    <w:rsid w:val="001841B9"/>
    <w:rsid w:val="00205345"/>
    <w:rsid w:val="00396986"/>
    <w:rsid w:val="003F5242"/>
    <w:rsid w:val="00487319"/>
    <w:rsid w:val="00531030"/>
    <w:rsid w:val="005348E2"/>
    <w:rsid w:val="005B56DD"/>
    <w:rsid w:val="00716498"/>
    <w:rsid w:val="0079765A"/>
    <w:rsid w:val="007D382B"/>
    <w:rsid w:val="008159D7"/>
    <w:rsid w:val="00877657"/>
    <w:rsid w:val="0093446B"/>
    <w:rsid w:val="009F5A5A"/>
    <w:rsid w:val="00AA411D"/>
    <w:rsid w:val="00BA3B17"/>
    <w:rsid w:val="00BE0C6E"/>
    <w:rsid w:val="00CC18DD"/>
    <w:rsid w:val="00CC4EC0"/>
    <w:rsid w:val="00E36687"/>
    <w:rsid w:val="00E6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0FBE"/>
  <w15:chartTrackingRefBased/>
  <w15:docId w15:val="{707A0EE3-23D8-4BF4-8892-DB4177FD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65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6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customStyle="1" w:styleId="TableGrid3">
    <w:name w:val="Table Grid3"/>
    <w:uiPriority w:val="99"/>
    <w:rsid w:val="0079765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103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DELIZISI EFTICHIA</dc:creator>
  <cp:keywords/>
  <dc:description/>
  <cp:lastModifiedBy>KOROMILI ASIMENIA</cp:lastModifiedBy>
  <cp:revision>3</cp:revision>
  <dcterms:created xsi:type="dcterms:W3CDTF">2024-07-15T07:39:00Z</dcterms:created>
  <dcterms:modified xsi:type="dcterms:W3CDTF">2024-10-08T08:04:00Z</dcterms:modified>
</cp:coreProperties>
</file>